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100.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无线物联网传感器终端数据实时性、功耗、在线率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指标综合提升</w:t>
      </w:r>
      <w:bookmarkEnd w:id="0"/>
    </w:p>
    <w:bookmarkEnd w:id="3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陕西拓普索尔电子科技有限责任公司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需求解决的技术问题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提升电池供电类无线物联网传感器终端数据实时性、功耗、在线率指标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技术需求提出背景及技术应用领域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无线传感类物联网终端工作环境各式各样，多数环境都无法外接电源且外接电源施工成本更高，因此需要内置电池。从经济效益上考虑希望电池更换周期要尽可能长，也就是功耗尽可能低；从用户体验上考虑希望数据实时性好、在线率高；通常实时性与功耗是矛盾的，不能兼得，为了保证在线率，在不同的应用场景就会使用不同的技术方案，不同的技术方案也会导致数据实时性、功耗、在线率的很大不同。只有有效解决以上问题，无线传感器类物联网终端产品才能真实好用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技术难点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数据时效性与低功耗是相互矛盾的；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不同的应用场景需要使用不同的无线接入技术，这些技术会导致数据实时性、功耗、在线率的很大不同；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综合实际大面积落地考虑，方案需要生产、施工、维护简单可靠。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主要技术经济指标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解决的数据实时性、功耗、在线率指标，无线传感类物联网终端产品就能大面积落地使用，且做到真实好。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目前公司在建立综合实验室，配套多台检测设备，可满足产品研发、生产及出货检验过程的各项软硬件测试和可靠性测试等相关工作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0" w:leftChars="15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  <w:t>所处阶段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该项目目前处于调研和设计阶段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0" w:leftChars="15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  <w:t>投入资金和人才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已投入15万元，成立前期3人调研小组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0" w:leftChars="150" w:firstLine="0" w:firstLineChars="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  <w:t>仪器设备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具有基本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试验仪器和检测设备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如需要可随时补充提供配套场地和合理范围的该研究工作相关设备。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希望与西安本地相关院校进行研究合作，专家团队应有物联网、智慧城市行业的产业背景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经验，同时在该领域有深入的运用实践经验和解决实际问题的能力。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技术转让    □技术入股   ■联合开发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B332ED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763D45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42439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435A51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36A9F"/>
    <w:rsid w:val="3036341D"/>
    <w:rsid w:val="306824D4"/>
    <w:rsid w:val="30722513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CB68D5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036304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2023-10-09T09:31:48Z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22610B985A5D422E970AAF0F34C69A7B_13</vt:lpwstr>
  </property>
</Properties>
</file>